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2F" w:rsidRPr="000A672F" w:rsidRDefault="000A672F" w:rsidP="000A672F">
      <w:pPr>
        <w:pStyle w:val="Bodytext3PRK"/>
        <w:ind w:left="0"/>
        <w:jc w:val="center"/>
        <w:rPr>
          <w:rFonts w:asciiTheme="minorHAnsi" w:hAnsiTheme="minorHAnsi" w:cstheme="minorHAnsi"/>
          <w:b/>
          <w:u w:val="single"/>
        </w:rPr>
      </w:pPr>
      <w:r w:rsidRPr="000A672F">
        <w:rPr>
          <w:rFonts w:asciiTheme="minorHAnsi" w:hAnsiTheme="minorHAnsi" w:cstheme="minorHAnsi"/>
          <w:b/>
          <w:u w:val="single"/>
        </w:rPr>
        <w:t>Informace pro klienta při přijetí osobních údajů advokátem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Ochrana osobních údajů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Advokát se jakožto správce osobních údajů, které mu budou na základě této smlouvy klientem poskytnuty, zavazuje, že bude tyto osobní údaje zpracovávat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Informace související se zpracováním osobních údajů klienta jsou obsahem Přílohy </w:t>
      </w:r>
      <w:proofErr w:type="gramStart"/>
      <w:r w:rsidRPr="00131E24">
        <w:rPr>
          <w:rFonts w:asciiTheme="minorHAnsi" w:hAnsiTheme="minorHAnsi" w:cstheme="minorHAnsi"/>
        </w:rPr>
        <w:t>č.__, která</w:t>
      </w:r>
      <w:proofErr w:type="gramEnd"/>
      <w:r w:rsidRPr="00131E24">
        <w:rPr>
          <w:rFonts w:asciiTheme="minorHAnsi" w:hAnsiTheme="minorHAnsi" w:cstheme="minorHAnsi"/>
        </w:rPr>
        <w:t xml:space="preserve"> je nedílnou součástí této smlouvy.</w:t>
      </w:r>
    </w:p>
    <w:p w:rsidR="000A672F" w:rsidRPr="000A672F" w:rsidRDefault="000A672F" w:rsidP="000A672F">
      <w:pPr>
        <w:pStyle w:val="Bodytext3PRK"/>
        <w:ind w:left="0"/>
        <w:rPr>
          <w:rFonts w:asciiTheme="minorHAnsi" w:hAnsiTheme="minorHAnsi" w:cstheme="minorHAnsi"/>
          <w:b/>
        </w:rPr>
      </w:pPr>
      <w:r w:rsidRPr="000A672F">
        <w:rPr>
          <w:rFonts w:asciiTheme="minorHAnsi" w:hAnsiTheme="minorHAnsi" w:cstheme="minorHAnsi"/>
          <w:b/>
        </w:rPr>
        <w:t>Správce osobních údajů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Jméno:</w:t>
      </w:r>
      <w:r w:rsidRPr="00131E2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Mgr. Barbora Schmidtová</w:t>
      </w:r>
      <w:r w:rsidR="00FC5246">
        <w:rPr>
          <w:rFonts w:asciiTheme="minorHAnsi" w:hAnsiTheme="minorHAnsi" w:cstheme="minorHAnsi"/>
        </w:rPr>
        <w:t>, advokátka</w:t>
      </w:r>
      <w:bookmarkStart w:id="0" w:name="_GoBack"/>
      <w:bookmarkEnd w:id="0"/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IČO:</w:t>
      </w:r>
      <w:r w:rsidRPr="00131E2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88840671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Adresa:</w:t>
      </w:r>
      <w:r>
        <w:rPr>
          <w:rFonts w:asciiTheme="minorHAnsi" w:hAnsiTheme="minorHAnsi" w:cstheme="minorHAnsi"/>
        </w:rPr>
        <w:t xml:space="preserve"> </w:t>
      </w:r>
      <w:r w:rsidRPr="00131E2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Opletalova 1535/4, </w:t>
      </w:r>
      <w:proofErr w:type="gramStart"/>
      <w:r>
        <w:rPr>
          <w:rFonts w:asciiTheme="minorHAnsi" w:hAnsiTheme="minorHAnsi" w:cstheme="minorHAnsi"/>
        </w:rPr>
        <w:t>110 00  Praha</w:t>
      </w:r>
      <w:proofErr w:type="gramEnd"/>
      <w:r>
        <w:rPr>
          <w:rFonts w:asciiTheme="minorHAnsi" w:hAnsiTheme="minorHAnsi" w:cstheme="minorHAnsi"/>
        </w:rPr>
        <w:t xml:space="preserve"> 1 – Nové Město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E-mail:</w:t>
      </w:r>
      <w:r w:rsidRPr="00131E2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barbora.schmidtova@vsp-ak.cz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Tel: </w:t>
      </w:r>
      <w:r w:rsidRPr="00131E2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+420 777 646 601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Právní základ pro zpracování</w:t>
      </w:r>
    </w:p>
    <w:p w:rsidR="000A672F" w:rsidRPr="00131E24" w:rsidRDefault="000A672F" w:rsidP="000A672F">
      <w:pPr>
        <w:pStyle w:val="Bodytext3PRK"/>
        <w:numPr>
          <w:ilvl w:val="2"/>
          <w:numId w:val="2"/>
        </w:numPr>
        <w:ind w:left="709" w:hanging="709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Smlouva o poskytování právních služeb</w:t>
      </w:r>
    </w:p>
    <w:p w:rsidR="000A672F" w:rsidRPr="00131E24" w:rsidRDefault="000A672F" w:rsidP="000A672F">
      <w:pPr>
        <w:pStyle w:val="Bodytext3PRK"/>
        <w:numPr>
          <w:ilvl w:val="2"/>
          <w:numId w:val="2"/>
        </w:numPr>
        <w:ind w:left="709" w:hanging="709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Poskytování osobních údajů je povinností subjektu údajů – klienta (dále jen "</w:t>
      </w:r>
      <w:r w:rsidRPr="00131E24">
        <w:rPr>
          <w:rFonts w:asciiTheme="minorHAnsi" w:hAnsiTheme="minorHAnsi" w:cstheme="minorHAnsi"/>
          <w:b/>
        </w:rPr>
        <w:t>klient</w:t>
      </w:r>
      <w:r w:rsidRPr="00131E24">
        <w:rPr>
          <w:rFonts w:asciiTheme="minorHAnsi" w:hAnsiTheme="minorHAnsi" w:cstheme="minorHAnsi"/>
        </w:rPr>
        <w:t>"), která vyplývá z výše zmíněné smlouvy.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Účel zpracování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Poskytování právních služeb podle smlouvy uzavřené s klientem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Příjemci osobních údajů</w:t>
      </w:r>
    </w:p>
    <w:p w:rsidR="000A672F" w:rsidRPr="00131E24" w:rsidRDefault="000A672F" w:rsidP="000A672F">
      <w:pPr>
        <w:pStyle w:val="Bodytext3PRK"/>
        <w:numPr>
          <w:ilvl w:val="0"/>
          <w:numId w:val="3"/>
        </w:numPr>
        <w:ind w:hanging="72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Orgány veřejné moci (např. soudy, správní orgány)</w:t>
      </w:r>
    </w:p>
    <w:p w:rsidR="000A672F" w:rsidRPr="00131E24" w:rsidRDefault="000A672F" w:rsidP="000A672F">
      <w:pPr>
        <w:pStyle w:val="Bodytext3PRK"/>
        <w:numPr>
          <w:ilvl w:val="0"/>
          <w:numId w:val="3"/>
        </w:numPr>
        <w:ind w:hanging="72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Poskytovatelé údržby informačního systému</w:t>
      </w:r>
    </w:p>
    <w:p w:rsidR="000A672F" w:rsidRPr="00131E24" w:rsidRDefault="000A672F" w:rsidP="000A672F">
      <w:pPr>
        <w:pStyle w:val="Bodytext3PRK"/>
        <w:numPr>
          <w:ilvl w:val="0"/>
          <w:numId w:val="3"/>
        </w:numPr>
        <w:ind w:hanging="72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Další příjemci dle potřeb a pokynů klienta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Doba zpracování osobních údajů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Osobní údaje budou zpracovávány po dobu platnosti výše zmíněné smlouvy a po jejím skončení s nimi bude naloženo dle platné právní úpravy, zejm. zákona č. 85/1996 Sb. (zákon o advokacii), zákona č.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499/2004 Sb. (zákon o archivnictví a spisové službě a o změně některých zákonů) a Nařízení Evropského parlamentu a Rady (EU) 2016/679 ze dne 27. dubna 2016 o ochraně fyzických osob v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souvislosti se zpracováním osobních údajů a o volném pohybu těchto údajů a o zrušení směrnice 95/46/ES (Nařízení GDPR).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Práva klienta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lastRenderedPageBreak/>
        <w:t>Právo na přístup</w:t>
      </w:r>
      <w:r w:rsidRPr="00131E24">
        <w:rPr>
          <w:rFonts w:asciiTheme="minorHAnsi" w:hAnsiTheme="minorHAnsi" w:cstheme="minorHAnsi"/>
        </w:rPr>
        <w:t xml:space="preserve"> k osobním údajům znamená, že klient má právo od správce – advokáta získat informace o tom, zda zpracovává jeho osobní údaje, a pokud ano, o jaké údaje se jedná a jakým způsobem jsou zpracovávány. Klient má také </w:t>
      </w:r>
      <w:r w:rsidRPr="00131E24">
        <w:rPr>
          <w:rFonts w:asciiTheme="minorHAnsi" w:hAnsiTheme="minorHAnsi" w:cstheme="minorHAnsi"/>
          <w:b/>
        </w:rPr>
        <w:t>právo, aby</w:t>
      </w:r>
      <w:r w:rsidRPr="00131E24">
        <w:rPr>
          <w:rFonts w:asciiTheme="minorHAnsi" w:hAnsiTheme="minorHAnsi" w:cstheme="minorHAnsi"/>
        </w:rPr>
        <w:t xml:space="preserve"> </w:t>
      </w:r>
      <w:r w:rsidRPr="00131E24">
        <w:rPr>
          <w:rFonts w:asciiTheme="minorHAnsi" w:hAnsiTheme="minorHAnsi" w:cstheme="minorHAnsi"/>
          <w:b/>
        </w:rPr>
        <w:t>správce-advokát</w:t>
      </w:r>
      <w:r w:rsidRPr="00131E24">
        <w:rPr>
          <w:rFonts w:asciiTheme="minorHAnsi" w:hAnsiTheme="minorHAnsi" w:cstheme="minorHAnsi"/>
        </w:rPr>
        <w:t xml:space="preserve"> bez zbytečného odkladu </w:t>
      </w:r>
      <w:r w:rsidRPr="00131E24">
        <w:rPr>
          <w:rFonts w:asciiTheme="minorHAnsi" w:hAnsiTheme="minorHAnsi" w:cstheme="minorHAnsi"/>
          <w:b/>
        </w:rPr>
        <w:t>opravil na jeho žádost nepřesné osobní údaje</w:t>
      </w:r>
      <w:r w:rsidRPr="00131E24">
        <w:rPr>
          <w:rFonts w:asciiTheme="minorHAnsi" w:hAnsiTheme="minorHAnsi" w:cstheme="minorHAnsi"/>
        </w:rPr>
        <w:t xml:space="preserve">, které se ho týkají. </w:t>
      </w:r>
      <w:r w:rsidRPr="00131E24">
        <w:rPr>
          <w:rFonts w:asciiTheme="minorHAnsi" w:hAnsiTheme="minorHAnsi" w:cstheme="minorHAnsi"/>
          <w:b/>
        </w:rPr>
        <w:t>Neúplné osobní údaje má klient právo kdykoli doplnit</w:t>
      </w:r>
      <w:r w:rsidRPr="00131E24">
        <w:rPr>
          <w:rFonts w:asciiTheme="minorHAnsi" w:hAnsiTheme="minorHAnsi" w:cstheme="minorHAnsi"/>
        </w:rPr>
        <w:t>.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výmaz</w:t>
      </w:r>
      <w:r w:rsidRPr="00131E24">
        <w:rPr>
          <w:rFonts w:asciiTheme="minorHAnsi" w:hAnsiTheme="minorHAnsi" w:cstheme="minorHAnsi"/>
        </w:rPr>
        <w:t xml:space="preserve"> osobních údajů představuje jinými slovy vyjádřenou povinnost správce – advokáta zlikvidovat osobní údaje, které o klientovi zpracovává, pokud jsou splněny určité podmínky a klient o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to požádá.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Klient má </w:t>
      </w:r>
      <w:r w:rsidRPr="00131E24">
        <w:rPr>
          <w:rFonts w:asciiTheme="minorHAnsi" w:hAnsiTheme="minorHAnsi" w:cstheme="minorHAnsi"/>
          <w:b/>
        </w:rPr>
        <w:t>právo, aby správce</w:t>
      </w:r>
      <w:r w:rsidRPr="00131E24">
        <w:rPr>
          <w:rFonts w:asciiTheme="minorHAnsi" w:hAnsiTheme="minorHAnsi" w:cstheme="minorHAnsi"/>
        </w:rPr>
        <w:t xml:space="preserve"> – advokát v určitých případech </w:t>
      </w:r>
      <w:r w:rsidRPr="00131E24">
        <w:rPr>
          <w:rFonts w:asciiTheme="minorHAnsi" w:hAnsiTheme="minorHAnsi" w:cstheme="minorHAnsi"/>
          <w:b/>
        </w:rPr>
        <w:t>omezil zpracování</w:t>
      </w:r>
      <w:r w:rsidRPr="00131E24">
        <w:rPr>
          <w:rFonts w:asciiTheme="minorHAnsi" w:hAnsiTheme="minorHAnsi" w:cstheme="minorHAnsi"/>
        </w:rPr>
        <w:t xml:space="preserve"> jeho osobních údajů. Proti zpracování, které je založeno na oprávněných zájmech správce – advokáta, třetí strany nebo je nezbytné pro splnění úkolu prováděného ve veřejném zájmu nebo při výkonu veřejné moci, má klient </w:t>
      </w:r>
      <w:r w:rsidRPr="00131E24">
        <w:rPr>
          <w:rFonts w:asciiTheme="minorHAnsi" w:hAnsiTheme="minorHAnsi" w:cstheme="minorHAnsi"/>
          <w:b/>
        </w:rPr>
        <w:t>právo</w:t>
      </w:r>
      <w:r w:rsidRPr="00131E24">
        <w:rPr>
          <w:rFonts w:asciiTheme="minorHAnsi" w:hAnsiTheme="minorHAnsi" w:cstheme="minorHAnsi"/>
        </w:rPr>
        <w:t xml:space="preserve"> kdykoli </w:t>
      </w:r>
      <w:r w:rsidRPr="00131E24">
        <w:rPr>
          <w:rFonts w:asciiTheme="minorHAnsi" w:hAnsiTheme="minorHAnsi" w:cstheme="minorHAnsi"/>
          <w:b/>
        </w:rPr>
        <w:t>vznést námitku</w:t>
      </w:r>
      <w:r w:rsidRPr="00131E24">
        <w:rPr>
          <w:rFonts w:asciiTheme="minorHAnsi" w:hAnsiTheme="minorHAnsi" w:cstheme="minorHAnsi"/>
        </w:rPr>
        <w:t>.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přenositelnost</w:t>
      </w:r>
      <w:r w:rsidRPr="00131E24">
        <w:rPr>
          <w:rFonts w:asciiTheme="minorHAnsi" w:hAnsiTheme="minorHAnsi" w:cstheme="minorHAnsi"/>
        </w:rPr>
        <w:t xml:space="preserve"> údajů dává klientovi možnost získat osobní údaje, které správci poskytl, v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běžném a strojově čitelném formátu. Tyto údaje může následně předat jinému správci, nebo pokud je to technicky možné, žádat, aby si je správci předali mezi sebou.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Právo kdykoli odvolat souhlas se zpracováním osobních údajů se neuplatní, jelikož osobní údaje klienta jsou zpracovávány z důvodu plnění smlouvy uzavřené s klientem, nikoli na základě souhlasu se zpracováním.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V případě, že bude klient jakkoli nespokojen se zpracováním svých osobních údajů prováděné správcem – advokátem, může podat stížnost přímo jemu, nebo </w:t>
      </w:r>
      <w:r w:rsidRPr="00131E24">
        <w:rPr>
          <w:rFonts w:asciiTheme="minorHAnsi" w:hAnsiTheme="minorHAnsi" w:cstheme="minorHAnsi"/>
          <w:b/>
        </w:rPr>
        <w:t>se obrátit na Úřad pro ochranu osobních údajů.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Více informací o právech klienta je k dispozici na internetových stránkách Úřadu pro ochranu osobních údajů. (</w:t>
      </w:r>
      <w:hyperlink r:id="rId9" w:history="1">
        <w:r w:rsidRPr="00131E24">
          <w:rPr>
            <w:rStyle w:val="Hypertextovodkaz"/>
            <w:rFonts w:asciiTheme="minorHAnsi" w:hAnsiTheme="minorHAnsi" w:cstheme="minorHAnsi"/>
          </w:rPr>
          <w:t>https://www.uoou.cz/6-prava-subjektu-udaj/d-27276</w:t>
        </w:r>
      </w:hyperlink>
      <w:r w:rsidRPr="00131E24">
        <w:rPr>
          <w:rFonts w:asciiTheme="minorHAnsi" w:hAnsiTheme="minorHAnsi" w:cstheme="minorHAnsi"/>
        </w:rPr>
        <w:t>)</w:t>
      </w:r>
    </w:p>
    <w:p w:rsidR="000A672F" w:rsidRPr="00131E24" w:rsidRDefault="000A672F" w:rsidP="000A672F">
      <w:pPr>
        <w:pStyle w:val="Bodytext3PRK"/>
        <w:ind w:left="0"/>
        <w:rPr>
          <w:rFonts w:asciiTheme="minorHAnsi" w:hAnsiTheme="minorHAnsi" w:cstheme="minorHAnsi"/>
        </w:rPr>
      </w:pPr>
    </w:p>
    <w:p w:rsidR="000A672F" w:rsidRPr="00131E24" w:rsidRDefault="000A672F" w:rsidP="000A672F">
      <w:pPr>
        <w:rPr>
          <w:rFonts w:eastAsia="Times New Roman" w:cstheme="minorHAnsi"/>
          <w:lang w:eastAsia="cs-CZ"/>
        </w:rPr>
      </w:pPr>
    </w:p>
    <w:p w:rsidR="000A672F" w:rsidRPr="00BB5E1E" w:rsidRDefault="000A672F" w:rsidP="000A672F"/>
    <w:p w:rsidR="007B5504" w:rsidRDefault="007B5504"/>
    <w:sectPr w:rsidR="007B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D8" w:rsidRDefault="00867AD8" w:rsidP="000A672F">
      <w:pPr>
        <w:spacing w:after="0" w:line="240" w:lineRule="auto"/>
      </w:pPr>
      <w:r>
        <w:separator/>
      </w:r>
    </w:p>
  </w:endnote>
  <w:endnote w:type="continuationSeparator" w:id="0">
    <w:p w:rsidR="00867AD8" w:rsidRDefault="00867AD8" w:rsidP="000A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D8" w:rsidRDefault="00867AD8" w:rsidP="000A672F">
      <w:pPr>
        <w:spacing w:after="0" w:line="240" w:lineRule="auto"/>
      </w:pPr>
      <w:r>
        <w:separator/>
      </w:r>
    </w:p>
  </w:footnote>
  <w:footnote w:type="continuationSeparator" w:id="0">
    <w:p w:rsidR="00867AD8" w:rsidRDefault="00867AD8" w:rsidP="000A6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2F"/>
    <w:rsid w:val="000A672F"/>
    <w:rsid w:val="003D292F"/>
    <w:rsid w:val="007B5504"/>
    <w:rsid w:val="00867AD8"/>
    <w:rsid w:val="00FC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5PRK">
    <w:name w:val="Body text 5 PRK"/>
    <w:basedOn w:val="Normln"/>
    <w:uiPriority w:val="6"/>
    <w:rsid w:val="000A672F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A672F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0A672F"/>
    <w:pPr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0A672F"/>
    <w:pPr>
      <w:numPr>
        <w:ilvl w:val="1"/>
        <w:numId w:val="1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0A672F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672F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rsid w:val="000A672F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A672F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0A672F"/>
    <w:rPr>
      <w:rFonts w:ascii="Arial" w:hAnsi="Arial"/>
    </w:rPr>
  </w:style>
  <w:style w:type="character" w:styleId="Hypertextovodkaz">
    <w:name w:val="Hyperlink"/>
    <w:uiPriority w:val="99"/>
    <w:semiHidden/>
    <w:rsid w:val="000A672F"/>
    <w:rPr>
      <w:caps w:val="0"/>
      <w:smallCaps w:val="0"/>
      <w:strike w:val="0"/>
      <w:dstrike w:val="0"/>
      <w:vanish w:val="0"/>
      <w:color w:val="0000FF" w:themeColor="hyperlink"/>
      <w:u w:val="singl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5PRK">
    <w:name w:val="Body text 5 PRK"/>
    <w:basedOn w:val="Normln"/>
    <w:uiPriority w:val="6"/>
    <w:rsid w:val="000A672F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A672F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0A672F"/>
    <w:pPr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0A672F"/>
    <w:pPr>
      <w:numPr>
        <w:ilvl w:val="1"/>
        <w:numId w:val="1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0A672F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672F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rsid w:val="000A672F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A672F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0A672F"/>
    <w:rPr>
      <w:rFonts w:ascii="Arial" w:hAnsi="Arial"/>
    </w:rPr>
  </w:style>
  <w:style w:type="character" w:styleId="Hypertextovodkaz">
    <w:name w:val="Hyperlink"/>
    <w:uiPriority w:val="99"/>
    <w:semiHidden/>
    <w:rsid w:val="000A672F"/>
    <w:rPr>
      <w:caps w:val="0"/>
      <w:smallCaps w:val="0"/>
      <w:strike w:val="0"/>
      <w:dstrike w:val="0"/>
      <w:vanish w:val="0"/>
      <w:color w:val="0000FF" w:themeColor="hyperlink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uoou.cz/6-prava-subjektu-udaj/d-2727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E3C59-F8CD-4441-978E-21C5F4AB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30</vt:i4>
      </vt:variant>
    </vt:vector>
  </HeadingPairs>
  <TitlesOfParts>
    <vt:vector size="31" baseType="lpstr">
      <vt:lpstr/>
      <vt:lpstr>        Informace pro klienta při přijetí osobních údajů advokátem</vt:lpstr>
      <vt:lpstr>        Ochrana osobních údajů</vt:lpstr>
      <vt:lpstr>        Advokát se jakožto správce osobních údajů, které mu budou na základě této smlouv</vt:lpstr>
      <vt:lpstr>        Informace související se zpracováním osobních údajů klienta jsou obsahem Přílohy</vt:lpstr>
      <vt:lpstr>        Správce osobních údajů</vt:lpstr>
      <vt:lpstr>        Jméno:	 	Mgr. Barbora Schmidtová</vt:lpstr>
      <vt:lpstr>        IČO:		88840671</vt:lpstr>
      <vt:lpstr>        Adresa: 	Opletalova 1535/4, 110 00  Praha 1 – Nové Město</vt:lpstr>
      <vt:lpstr>        E-mail:		barbora.schmidtova@vsp-ak.cz</vt:lpstr>
      <vt:lpstr>        Tel: 		+420 777 646 601</vt:lpstr>
      <vt:lpstr>        Právní základ pro zpracování</vt:lpstr>
      <vt:lpstr>        Smlouva o poskytování právních služeb</vt:lpstr>
      <vt:lpstr>        Poskytování osobních údajů je povinností subjektu údajů – klienta (dále jen "kli</vt:lpstr>
      <vt:lpstr>        Účel zpracování</vt:lpstr>
      <vt:lpstr>        Poskytování právních služeb podle smlouvy uzavřené s klientem</vt:lpstr>
      <vt:lpstr>        Příjemci osobních údajů</vt:lpstr>
      <vt:lpstr>        Orgány veřejné moci (např. soudy, správní orgány)</vt:lpstr>
      <vt:lpstr>        Poskytovatelé údržby informačního systému</vt:lpstr>
      <vt:lpstr>        Další příjemci dle potřeb a pokynů klienta</vt:lpstr>
      <vt:lpstr>        Doba zpracování osobních údajů</vt:lpstr>
      <vt:lpstr>        Osobní údaje budou zpracovávány po dobu platnosti výše zmíněné smlouvy a po její</vt:lpstr>
      <vt:lpstr>        Práva klienta</vt:lpstr>
      <vt:lpstr>        Právo na přístup k osobním údajům znamená, že klient má právo od správce – advok</vt:lpstr>
      <vt:lpstr>        Právo na výmaz osobních údajů představuje jinými slovy vyjádřenou povinnost sprá</vt:lpstr>
      <vt:lpstr>        Klient má právo, aby správce – advokát v určitých případech omezil zpracování je</vt:lpstr>
      <vt:lpstr>        Právo na přenositelnost údajů dává klientovi možnost získat osobní údaje, které </vt:lpstr>
      <vt:lpstr>        Právo kdykoli odvolat souhlas se zpracováním osobních údajů se neuplatní, jeliko</vt:lpstr>
      <vt:lpstr>        V případě, že bude klient jakkoli nespokojen se zpracováním svých osobních údajů</vt:lpstr>
      <vt:lpstr>        Více informací o právech klienta je k dispozici na internetových stránkách Úřadu</vt:lpstr>
      <vt:lpstr>        </vt:lpstr>
    </vt:vector>
  </TitlesOfParts>
  <Company>Hewlett-Packard Company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Slováková</dc:creator>
  <cp:lastModifiedBy>Barbora Slováková</cp:lastModifiedBy>
  <cp:revision>2</cp:revision>
  <dcterms:created xsi:type="dcterms:W3CDTF">2018-05-25T12:25:00Z</dcterms:created>
  <dcterms:modified xsi:type="dcterms:W3CDTF">2018-05-25T12:41:00Z</dcterms:modified>
</cp:coreProperties>
</file>